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819-1_4seq1.xml.htm"/>
      <w:bookmarkStart w:id="1" w:name="kstm262581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CHADHA PAR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XBP GLOBAL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6641 N. BELT LINE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XBP Global Holdings, Inc.</w:t>
              </w:r>
            </w:hyperlink>
            <w:r>
              <w:rPr/>
              <w:t xml:space="preserve"> [ </w:t>
            </w:r>
            <w:r>
              <w:rPr>
                <w:rFonts w:ascii="Times;serif" w:hAnsi="Times;serif"/>
                <w:color w:val="0000FF"/>
                <w:sz w:val="24"/>
                <w:shd w:fill="FFFFFF" w:val="clear"/>
              </w:rPr>
              <w:t>XBP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63"/>
        <w:gridCol w:w="442"/>
        <w:gridCol w:w="660"/>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70,754</w:t>
            </w:r>
            <w:r>
              <w:rPr>
                <w:rFonts w:ascii="Times;serif" w:hAnsi="Times;serif"/>
                <w:color w:val="008000"/>
                <w:position w:val="7"/>
                <w:sz w:val="16"/>
                <w:sz w:val="20"/>
                <w:shd w:fill="FFFFFF" w:val="clear"/>
              </w:rPr>
              <w:t>(1)</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96,716</w:t>
            </w:r>
            <w:r>
              <w:rPr>
                <w:rFonts w:ascii="Times;serif" w:hAnsi="Times;serif"/>
                <w:color w:val="008000"/>
                <w:position w:val="7"/>
                <w:sz w:val="16"/>
                <w:sz w:val="20"/>
                <w:shd w:fill="FFFFFF" w:val="clear"/>
              </w:rPr>
              <w:t>(2)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204,946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132,828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112,897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2,703,756</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211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921"/>
        <w:gridCol w:w="801"/>
        <w:gridCol w:w="936"/>
        <w:gridCol w:w="831"/>
        <w:gridCol w:w="906"/>
      </w:tblGrid>
      <w:tr>
        <w:trPr>
          <w:tblHeader w:val="true"/>
        </w:trPr>
        <w:tc>
          <w:tcPr>
            <w:tcW w:w="121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663,241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663,241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issued to the Reporting Person under the Company's 2024 Stock Incentive Plan, as amended. The RSUs are scheduled to vest in full on August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Restricted Stock Units previously granted to the Reporting Person under the Company's 2024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shares of Common Stock and warrants to purchase shares of Common Stock held by certain entities controlled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Par Chadha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38202" TargetMode="External"/><Relationship Id="rId5" Type="http://schemas.openxmlformats.org/officeDocument/2006/relationships/hyperlink" Target="http://www.sec.gov/cgi-bin/browse-edgar?action=getcompany&amp;CIK=00018395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3802</Characters>
  <CharactersWithSpaces>4412</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