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0001839530</w:t>
              </w:r>
            </w:hyperlink>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XBP Europe Holdings, Inc.</w:t>
                  </w:r>
                </w:p>
              </w:tc>
            </w:tr>
            <w:tr>
              <w:trPr/>
              <w:tc>
                <w:tcPr>
                  <w:tcW w:w="277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 Acquisition Corp. VIII</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XBP Global Holdings,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XBP Global Holdings,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(844) 935-2832</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Jonovic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Andrej</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Executive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Avramovic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Dejan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Chadha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Chairman of the Board of Directors</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Klein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Randal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Paolillo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Regina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Pryor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Reynolds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Srivastava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Sanjay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6641 N. BELT LINE ROAD, SUITE 100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IRVING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75063</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2026-09-15</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Cantor Fitzgerald &amp; Co.</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134</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110 EAST 59TH STREET, 4TH FLOOR</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10022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2071" w:type="dxa"/>
              <w:jc w:val="left"/>
              <w:tblInd w:w="-7" w:type="dxa"/>
              <w:tblLayout w:type="fixed"/>
              <w:tblCellMar>
                <w:top w:w="28" w:type="dxa"/>
                <w:left w:w="28" w:type="dxa"/>
                <w:bottom w:w="28" w:type="dxa"/>
                <w:right w:w="28" w:type="dxa"/>
              </w:tblCellMar>
            </w:tblPr>
            <w:tblGrid>
              <w:gridCol w:w="2071"/>
            </w:tblGrid>
            <w:tr>
              <w:trPr/>
              <w:tc>
                <w:tcPr>
                  <w:tcW w:w="207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PENNSYLVANIA</w:t>
                  </w:r>
                </w:p>
              </w:tc>
            </w:tr>
            <w:tr>
              <w:trPr/>
              <w:tc>
                <w:tcPr>
                  <w:tcW w:w="20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w:t>
                  </w:r>
                </w:p>
              </w:tc>
            </w:tr>
            <w:tr>
              <w:trPr/>
              <w:tc>
                <w:tcPr>
                  <w:tcW w:w="20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20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r>
              <w:trPr/>
              <w:tc>
                <w:tcPr>
                  <w:tcW w:w="20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MICHIGAN</w:t>
                  </w:r>
                </w:p>
              </w:tc>
            </w:tr>
            <w:tr>
              <w:trPr/>
              <w:tc>
                <w:tcPr>
                  <w:tcW w:w="20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6,050,000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6,050,000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12</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769" w:type="dxa"/>
        <w:jc w:val="left"/>
        <w:tblInd w:w="0" w:type="dxa"/>
        <w:tblLayout w:type="fixed"/>
        <w:tblCellMar>
          <w:top w:w="28" w:type="dxa"/>
          <w:left w:w="28" w:type="dxa"/>
          <w:bottom w:w="28" w:type="dxa"/>
          <w:right w:w="28" w:type="dxa"/>
        </w:tblCellMar>
      </w:tblPr>
      <w:tblGrid>
        <w:gridCol w:w="3086"/>
        <w:gridCol w:w="108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500,000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863"/>
        <w:gridCol w:w="1645"/>
        <w:gridCol w:w="1867"/>
        <w:gridCol w:w="2500"/>
        <w:gridCol w:w="1330"/>
      </w:tblGrid>
      <w:tr>
        <w:trPr>
          <w:tblHeader w:val="true"/>
        </w:trPr>
        <w:tc>
          <w:tcPr>
            <w:tcW w:w="286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64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6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50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33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86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XBP Global Holdings, Inc.</w:t>
            </w:r>
          </w:p>
        </w:tc>
        <w:tc>
          <w:tcPr>
            <w:tcW w:w="164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Andrej Jonovic</w:t>
            </w:r>
          </w:p>
        </w:tc>
        <w:tc>
          <w:tcPr>
            <w:tcW w:w="186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Andrej Jonovic</w:t>
            </w:r>
          </w:p>
        </w:tc>
        <w:tc>
          <w:tcPr>
            <w:tcW w:w="250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33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2026-09-30</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839530"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checked.jpg" TargetMode="External"/><Relationship Id="rId116" Type="http://schemas.openxmlformats.org/officeDocument/2006/relationships/image" Target="https://cdn.kscope.io/box-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checked.jpg" TargetMode="External"/><Relationship Id="rId128" Type="http://schemas.openxmlformats.org/officeDocument/2006/relationships/image" Target="https://cdn.kscope.io/box-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numbering" Target="numbering.xml"/><Relationship Id="rId138" Type="http://schemas.openxmlformats.org/officeDocument/2006/relationships/fontTable" Target="fontTable.xml"/><Relationship Id="rId1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1659</Words>
  <Characters>9301</Characters>
  <CharactersWithSpaces>10569</CharactersWithSpaces>
  <Paragraphs>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