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Avenue Global Opportunities Master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AVENUE CAPITAL GROUP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WEST 42ND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XBP Global Holdings, Inc.</w:t>
              </w:r>
            </w:hyperlink>
            <w:r>
              <w:rPr/>
              <w:t xml:space="preserve"> [ </w:t>
            </w:r>
            <w:r>
              <w:rPr>
                <w:rFonts w:ascii="Times;serif" w:hAnsi="Times;serif"/>
                <w:color w:val="0000FF"/>
                <w:sz w:val="24"/>
                <w:shd w:fill="FFFFFF" w:val="clear"/>
              </w:rPr>
              <w:t>XBP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4"/>
        <w:gridCol w:w="905"/>
        <w:gridCol w:w="775"/>
        <w:gridCol w:w="601"/>
        <w:gridCol w:w="345"/>
        <w:gridCol w:w="967"/>
        <w:gridCol w:w="445"/>
        <w:gridCol w:w="663"/>
        <w:gridCol w:w="1148"/>
        <w:gridCol w:w="986"/>
        <w:gridCol w:w="10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72,394</w:t>
            </w:r>
            <w:r>
              <w:rPr>
                <w:rFonts w:ascii="Times;serif" w:hAnsi="Times;serif"/>
                <w:color w:val="008000"/>
                <w:position w:val="7"/>
                <w:sz w:val="16"/>
                <w:sz w:val="20"/>
                <w:shd w:fill="FFFFFF" w:val="clear"/>
              </w:rPr>
              <w:t>(1)</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2.83</w:t>
            </w:r>
          </w:p>
        </w:tc>
        <w:tc>
          <w:tcPr>
            <w:tcW w:w="11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218,484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Avenue Global Opportunities Master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AVENUE CAPITAL GROUP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WEST 42ND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Avenue Capital Management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AVENUE CAPITAL GROUP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WEST 42ND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Avenue Global Opportunities GenPar Holdings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AVENUE CAPITAL GROUP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WEST 42ND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Avenue Global Opportunities GenPar,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AVENUE CAPITAL GROUP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WEST 42ND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LASRY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AVENUE CAPITAL GROUP,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WEST 42ND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15, 2026, each of Avenue RP Opportunities Fund, L.P., Avenue Global Dislocation Opportunities Fund, L.P., and Avenue Global Opportunities Master Fund LP (collectively, the "Avenue Funds") acquired shares of Common Stock in a private placement by the Issuer pursuant to the terms of a Securities Purchase Agreement, dated as of September 11, 2026, by and between the Issuer and the applicable Avenue Fund, at a purchase price of $2.83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directly by Avenue Global Opportunities Master Fund LP ("Global Opportunities Fund"). Avenue Global Opportunities GenPar Holdings Ltd ("Global Opportunities GP") is the general partner of Global Opportunities Fund. Avenue Global Opportunities GenPar, LLC ("Opportunities GenPar") is the sole shareholder of Global Opportunities GP. Capital Management II is a registered investment adviser and is the manager of Global Opportunities Fund. Global Opportunities GP has delegated all management authority over securities held by Global Opportunities Fund to Capital Management II and therefore, Capital Management II has sole voting and dispositive power over all securities of Issuer held by Global Opportunities Fund, but disclaims beneficial ownership thereof except to the extent of its pecuniary interest, if any, therein. Global Opportunities GP and Opportunities GenPar disclaim beneficial ownership of securities except to the extent of their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Marc Lasry is the managing member of Opportunities GenPar, and a founder of Avenue Capital Group, a global investment firm. Mr. Lasry does not have voting or dispositive power over securities held by the Funds and disclaims beneficial ownership of securities held by the Funds,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Andrew Schinder is signing on behalf of Mr. Lasry pursuant to a power of attorney dated January 28, 2019, which was previously filed with the Securities and Exchange Commission as an exhibit to a Schedule 13G filed by Mr. Lasry and certain other reporting persons on October 3, 2024. Due to certain reporting restrictions including that no more than 10 reporting persons can file any one Form 4 through the Securities and Exchange Commission's EDGAR system, certain affiliates of the Reporting Persons have filed a separate Form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Avenue Global Opportunities Master Fund LP, By: Avenue Global Opportunities GenPar Holdings Ltd., its General Partner, By: /s/ Andrew Schinder, Name: Andrew Schinder, Title: Attorney-in-Fact for Marc Lasry,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Avenue Capital Management II, L.P., By: Avenue Capital Management II GenPar, LLC, its General Partner, By: /s/ Andrew Schinder, Name: Andrew Schinder, Title: Attorney-in-Fact for Marc Lasry,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Avenue Global Opportunities GenPar Holdings Ltd, By: /s/ Andrew Schinder, Name: Andrew Schinder, Title: Attorney-in-Fact for Marc Lasry,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Avenue Global Opportunities GenPar, LLC, By: /s/ Andrew Schinder, Name: Andrew Schinder, Title: Attorney-in-Fact for Marc Lasry,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Andrew Schinder, Attorney-in-Fact for Marc Lasry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0096" TargetMode="External"/><Relationship Id="rId5" Type="http://schemas.openxmlformats.org/officeDocument/2006/relationships/hyperlink" Target="http://www.sec.gov/cgi-bin/browse-edgar?action=getcompany&amp;CIK=00018395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20096" TargetMode="External"/><Relationship Id="rId9" Type="http://schemas.openxmlformats.org/officeDocument/2006/relationships/hyperlink" Target="http://www.sec.gov/cgi-bin/browse-edgar?action=getcompany&amp;CIK=0001317338" TargetMode="External"/><Relationship Id="rId10" Type="http://schemas.openxmlformats.org/officeDocument/2006/relationships/hyperlink" Target="http://www.sec.gov/cgi-bin/browse-edgar?action=getcompany&amp;CIK=0002083005" TargetMode="External"/><Relationship Id="rId11" Type="http://schemas.openxmlformats.org/officeDocument/2006/relationships/hyperlink" Target="http://www.sec.gov/cgi-bin/browse-edgar?action=getcompany&amp;CIK=0002083004" TargetMode="External"/><Relationship Id="rId12" Type="http://schemas.openxmlformats.org/officeDocument/2006/relationships/hyperlink" Target="http://www.sec.gov/cgi-bin/browse-edgar?action=getcompany&amp;CIK=0001259927"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1199</Words>
  <Characters>6644</Characters>
  <CharactersWithSpaces>7693</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